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仿宋_GB2312" w:eastAsia="仿宋_GB2312"/>
          <w:sz w:val="32"/>
          <w:szCs w:val="32"/>
        </w:rPr>
      </w:pPr>
    </w:p>
    <w:p>
      <w:pPr>
        <w:widowControl/>
        <w:spacing w:line="640" w:lineRule="exact"/>
        <w:jc w:val="center"/>
        <w:rPr>
          <w:rFonts w:ascii="仿宋_GB2312" w:hAnsi="Times New Roman" w:eastAsia="仿宋_GB2312" w:cs="Times New Roman"/>
          <w:kern w:val="0"/>
          <w:sz w:val="32"/>
          <w:szCs w:val="32"/>
        </w:rPr>
      </w:pPr>
    </w:p>
    <w:p>
      <w:pPr>
        <w:widowControl/>
        <w:spacing w:line="640" w:lineRule="exact"/>
        <w:jc w:val="center"/>
        <w:rPr>
          <w:rFonts w:ascii="仿宋_GB2312" w:hAnsi="Times New Roman" w:eastAsia="仿宋_GB2312" w:cs="Times New Roman"/>
          <w:kern w:val="0"/>
          <w:sz w:val="32"/>
          <w:szCs w:val="32"/>
        </w:rPr>
      </w:pPr>
    </w:p>
    <w:p>
      <w:pPr>
        <w:widowControl/>
        <w:spacing w:line="640" w:lineRule="exact"/>
        <w:jc w:val="center"/>
        <w:rPr>
          <w:rFonts w:ascii="仿宋_GB2312" w:hAnsi="Times New Roman" w:eastAsia="仿宋_GB2312" w:cs="Times New Roman"/>
          <w:kern w:val="0"/>
          <w:sz w:val="32"/>
          <w:szCs w:val="32"/>
        </w:rPr>
      </w:pPr>
    </w:p>
    <w:p>
      <w:pPr>
        <w:widowControl/>
        <w:spacing w:line="640" w:lineRule="exact"/>
        <w:rPr>
          <w:rFonts w:ascii="仿宋_GB2312" w:hAnsi="Times New Roman" w:eastAsia="仿宋_GB2312" w:cs="Times New Roman"/>
          <w:kern w:val="0"/>
          <w:sz w:val="32"/>
          <w:szCs w:val="32"/>
        </w:rPr>
      </w:pPr>
    </w:p>
    <w:p>
      <w:pPr>
        <w:widowControl/>
        <w:spacing w:line="640" w:lineRule="exact"/>
        <w:rPr>
          <w:rFonts w:ascii="仿宋_GB2312" w:hAnsi="Times New Roman" w:eastAsia="仿宋_GB2312" w:cs="Times New Roman"/>
          <w:kern w:val="0"/>
          <w:sz w:val="32"/>
          <w:szCs w:val="32"/>
        </w:rPr>
      </w:pPr>
    </w:p>
    <w:p>
      <w:pPr>
        <w:widowControl/>
        <w:spacing w:line="576" w:lineRule="exact"/>
        <w:jc w:val="cente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南生发〔202</w:t>
      </w:r>
      <w:r>
        <w:rPr>
          <w:rFonts w:hint="eastAsia" w:ascii="仿宋_GB2312" w:hAnsi="Times New Roman" w:eastAsia="仿宋_GB2312" w:cs="Times New Roman"/>
          <w:kern w:val="0"/>
          <w:sz w:val="32"/>
          <w:szCs w:val="32"/>
          <w:lang w:val="en-US" w:eastAsia="zh-CN"/>
        </w:rPr>
        <w:t>1</w:t>
      </w:r>
      <w:r>
        <w:rPr>
          <w:rFonts w:hint="eastAsia"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lang w:val="en-US" w:eastAsia="zh-CN"/>
        </w:rPr>
        <w:t>3</w:t>
      </w:r>
      <w:r>
        <w:rPr>
          <w:rFonts w:hint="eastAsia" w:ascii="仿宋_GB2312" w:hAnsi="Times New Roman" w:eastAsia="仿宋_GB2312" w:cs="Times New Roman"/>
          <w:kern w:val="0"/>
          <w:sz w:val="32"/>
          <w:szCs w:val="32"/>
        </w:rPr>
        <w:t>号</w:t>
      </w:r>
      <w:bookmarkStart w:id="0" w:name="_GoBack"/>
      <w:bookmarkEnd w:id="0"/>
    </w:p>
    <w:p>
      <w:pPr>
        <w:widowControl/>
        <w:spacing w:line="500" w:lineRule="exact"/>
        <w:jc w:val="center"/>
        <w:rPr>
          <w:rFonts w:ascii="仿宋_GB2312" w:hAnsi="Times New Roman" w:eastAsia="仿宋_GB2312" w:cs="Times New Roman"/>
          <w:color w:val="333333"/>
          <w:kern w:val="0"/>
          <w:sz w:val="32"/>
          <w:szCs w:val="32"/>
        </w:rPr>
      </w:pPr>
    </w:p>
    <w:p>
      <w:pPr>
        <w:widowControl/>
        <w:spacing w:line="500" w:lineRule="exact"/>
        <w:jc w:val="center"/>
        <w:rPr>
          <w:rFonts w:ascii="方正小标宋简体" w:hAnsi="黑体" w:eastAsia="方正小标宋简体" w:cs="Times New Roman"/>
          <w:kern w:val="0"/>
          <w:sz w:val="36"/>
          <w:szCs w:val="36"/>
        </w:rPr>
      </w:pPr>
      <w:r>
        <w:rPr>
          <w:rFonts w:hint="eastAsia" w:ascii="方正小标宋简体" w:hAnsi="黑体" w:eastAsia="方正小标宋简体" w:cs="Times New Roman"/>
          <w:kern w:val="0"/>
          <w:sz w:val="36"/>
          <w:szCs w:val="36"/>
        </w:rPr>
        <w:t>海南州生态环境局</w:t>
      </w:r>
    </w:p>
    <w:p>
      <w:pPr>
        <w:widowControl/>
        <w:spacing w:line="500" w:lineRule="exact"/>
        <w:jc w:val="center"/>
        <w:rPr>
          <w:rFonts w:hint="eastAsia" w:ascii="方正小标宋简体" w:hAnsi="黑体" w:eastAsia="方正小标宋简体" w:cs="Times New Roman"/>
          <w:kern w:val="0"/>
          <w:sz w:val="36"/>
          <w:szCs w:val="36"/>
          <w:lang w:eastAsia="zh-CN"/>
        </w:rPr>
      </w:pPr>
      <w:r>
        <w:rPr>
          <w:rFonts w:hint="eastAsia" w:ascii="方正小标宋简体" w:hAnsi="黑体" w:eastAsia="方正小标宋简体" w:cs="Times New Roman"/>
          <w:kern w:val="0"/>
          <w:sz w:val="36"/>
          <w:szCs w:val="36"/>
        </w:rPr>
        <w:t>关于</w:t>
      </w:r>
      <w:r>
        <w:rPr>
          <w:rFonts w:hint="eastAsia" w:ascii="方正小标宋简体" w:hAnsi="黑体" w:eastAsia="方正小标宋简体" w:cs="Times New Roman"/>
          <w:kern w:val="0"/>
          <w:sz w:val="36"/>
          <w:szCs w:val="36"/>
          <w:lang w:eastAsia="zh-CN"/>
        </w:rPr>
        <w:t>同德县尕干水库配套灌溉工程项目</w:t>
      </w:r>
    </w:p>
    <w:p>
      <w:pPr>
        <w:widowControl/>
        <w:spacing w:line="500" w:lineRule="exact"/>
        <w:jc w:val="center"/>
        <w:rPr>
          <w:rFonts w:ascii="方正小标宋简体" w:hAnsi="黑体" w:eastAsia="方正小标宋简体" w:cs="Times New Roman"/>
          <w:kern w:val="0"/>
          <w:sz w:val="36"/>
          <w:szCs w:val="36"/>
        </w:rPr>
      </w:pPr>
      <w:r>
        <w:rPr>
          <w:rFonts w:hint="eastAsia" w:ascii="方正小标宋简体" w:hAnsi="黑体" w:eastAsia="方正小标宋简体" w:cs="Times New Roman"/>
          <w:kern w:val="0"/>
          <w:sz w:val="36"/>
          <w:szCs w:val="36"/>
        </w:rPr>
        <w:t>环境影响报告</w:t>
      </w:r>
      <w:r>
        <w:rPr>
          <w:rFonts w:hint="eastAsia" w:ascii="方正小标宋简体" w:hAnsi="黑体" w:eastAsia="方正小标宋简体" w:cs="Times New Roman"/>
          <w:kern w:val="0"/>
          <w:sz w:val="36"/>
          <w:szCs w:val="36"/>
          <w:lang w:eastAsia="zh-CN"/>
        </w:rPr>
        <w:t>书</w:t>
      </w:r>
      <w:r>
        <w:rPr>
          <w:rFonts w:hint="eastAsia" w:ascii="方正小标宋简体" w:hAnsi="黑体" w:eastAsia="方正小标宋简体" w:cs="Times New Roman"/>
          <w:kern w:val="0"/>
          <w:sz w:val="36"/>
          <w:szCs w:val="36"/>
        </w:rPr>
        <w:t>的批复</w:t>
      </w:r>
    </w:p>
    <w:p>
      <w:pPr>
        <w:pStyle w:val="11"/>
        <w:autoSpaceDN w:val="0"/>
        <w:spacing w:line="500" w:lineRule="exact"/>
        <w:rPr>
          <w:rFonts w:ascii="仿宋_GB2312" w:eastAsia="仿宋_GB2312"/>
          <w:sz w:val="32"/>
          <w:szCs w:val="32"/>
        </w:rPr>
      </w:pPr>
    </w:p>
    <w:p>
      <w:pPr>
        <w:pStyle w:val="11"/>
        <w:keepNext w:val="0"/>
        <w:keepLines w:val="0"/>
        <w:pageBreakBefore w:val="0"/>
        <w:kinsoku/>
        <w:wordWrap/>
        <w:overflowPunct/>
        <w:topLinePunct w:val="0"/>
        <w:autoSpaceDE/>
        <w:autoSpaceDN w:val="0"/>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lang w:eastAsia="zh-CN"/>
        </w:rPr>
        <w:t>同德县农牧和水利局</w:t>
      </w:r>
      <w:r>
        <w:rPr>
          <w:rFonts w:hint="eastAsia" w:ascii="仿宋_GB2312" w:eastAsia="仿宋_GB2312"/>
          <w:sz w:val="32"/>
          <w:szCs w:val="32"/>
        </w:rPr>
        <w:t>：</w:t>
      </w:r>
    </w:p>
    <w:p>
      <w:pPr>
        <w:widowControl/>
        <w:spacing w:line="500" w:lineRule="exact"/>
        <w:jc w:val="both"/>
        <w:rPr>
          <w:rFonts w:ascii="仿宋_GB2312" w:hAnsi="仿宋_GB2312" w:eastAsia="仿宋_GB2312" w:cs="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你</w:t>
      </w:r>
      <w:r>
        <w:rPr>
          <w:rFonts w:hint="eastAsia" w:ascii="仿宋_GB2312" w:eastAsia="仿宋_GB2312"/>
          <w:color w:val="000000" w:themeColor="text1"/>
          <w:sz w:val="32"/>
          <w:szCs w:val="32"/>
          <w:shd w:val="clear" w:color="auto" w:fill="auto"/>
        </w:rPr>
        <w:t>局《关于审批</w:t>
      </w:r>
      <w:r>
        <w:rPr>
          <w:rFonts w:hint="eastAsia" w:ascii="仿宋_GB2312" w:eastAsia="仿宋_GB2312"/>
          <w:color w:val="000000" w:themeColor="text1"/>
          <w:sz w:val="32"/>
          <w:szCs w:val="32"/>
          <w:shd w:val="clear" w:color="auto" w:fill="auto"/>
          <w:lang w:eastAsia="zh-CN"/>
        </w:rPr>
        <w:t>同德县尕干水库配套灌溉工程项目</w:t>
      </w:r>
      <w:r>
        <w:rPr>
          <w:rFonts w:hint="eastAsia" w:ascii="仿宋_GB2312" w:eastAsia="仿宋_GB2312"/>
          <w:color w:val="000000" w:themeColor="text1"/>
          <w:sz w:val="32"/>
          <w:szCs w:val="32"/>
          <w:shd w:val="clear" w:color="auto" w:fill="auto"/>
        </w:rPr>
        <w:t>环境影响报告</w:t>
      </w:r>
      <w:r>
        <w:rPr>
          <w:rFonts w:hint="eastAsia" w:ascii="仿宋_GB2312" w:eastAsia="仿宋_GB2312"/>
          <w:color w:val="000000" w:themeColor="text1"/>
          <w:sz w:val="32"/>
          <w:szCs w:val="32"/>
          <w:shd w:val="clear" w:color="auto" w:fill="auto"/>
          <w:lang w:eastAsia="zh-CN"/>
        </w:rPr>
        <w:t>书的</w:t>
      </w:r>
      <w:r>
        <w:rPr>
          <w:rFonts w:hint="eastAsia" w:ascii="仿宋_GB2312" w:eastAsia="仿宋_GB2312"/>
          <w:color w:val="000000" w:themeColor="text1"/>
          <w:sz w:val="32"/>
          <w:szCs w:val="32"/>
          <w:shd w:val="clear" w:color="auto" w:fill="auto"/>
        </w:rPr>
        <w:t>请示》（</w:t>
      </w:r>
      <w:r>
        <w:rPr>
          <w:rFonts w:hint="eastAsia" w:ascii="仿宋_GB2312" w:eastAsia="仿宋_GB2312"/>
          <w:color w:val="000000" w:themeColor="text1"/>
          <w:sz w:val="32"/>
          <w:szCs w:val="32"/>
          <w:shd w:val="clear" w:color="auto" w:fill="auto"/>
          <w:lang w:eastAsia="zh-CN"/>
        </w:rPr>
        <w:t>同农水</w:t>
      </w:r>
      <w:r>
        <w:rPr>
          <w:rFonts w:hint="eastAsia" w:ascii="仿宋_GB2312" w:eastAsia="仿宋_GB2312"/>
          <w:color w:val="000000" w:themeColor="text1"/>
          <w:sz w:val="32"/>
          <w:szCs w:val="32"/>
          <w:shd w:val="clear" w:color="auto" w:fill="auto"/>
        </w:rPr>
        <w:t>〔202</w:t>
      </w:r>
      <w:r>
        <w:rPr>
          <w:rFonts w:hint="eastAsia" w:ascii="仿宋_GB2312" w:eastAsia="仿宋_GB2312"/>
          <w:color w:val="000000" w:themeColor="text1"/>
          <w:sz w:val="32"/>
          <w:szCs w:val="32"/>
          <w:shd w:val="clear" w:color="auto" w:fill="auto"/>
          <w:lang w:val="en-US" w:eastAsia="zh-CN"/>
        </w:rPr>
        <w:t>1</w:t>
      </w:r>
      <w:r>
        <w:rPr>
          <w:rFonts w:hint="eastAsia" w:ascii="仿宋_GB2312" w:eastAsia="仿宋_GB2312"/>
          <w:color w:val="000000" w:themeColor="text1"/>
          <w:sz w:val="32"/>
          <w:szCs w:val="32"/>
          <w:shd w:val="clear" w:color="auto" w:fill="auto"/>
        </w:rPr>
        <w:t>〕</w:t>
      </w:r>
      <w:r>
        <w:rPr>
          <w:rFonts w:hint="eastAsia" w:ascii="仿宋_GB2312" w:eastAsia="仿宋_GB2312"/>
          <w:color w:val="000000" w:themeColor="text1"/>
          <w:sz w:val="32"/>
          <w:szCs w:val="32"/>
          <w:shd w:val="clear" w:color="auto" w:fill="auto"/>
          <w:lang w:val="en-US" w:eastAsia="zh-CN"/>
        </w:rPr>
        <w:t>6</w:t>
      </w:r>
      <w:r>
        <w:rPr>
          <w:rFonts w:hint="eastAsia" w:ascii="仿宋_GB2312" w:eastAsia="仿宋_GB2312"/>
          <w:color w:val="000000" w:themeColor="text1"/>
          <w:sz w:val="32"/>
          <w:szCs w:val="32"/>
          <w:shd w:val="clear" w:color="auto" w:fill="auto"/>
        </w:rPr>
        <w:t>号）</w:t>
      </w:r>
      <w:r>
        <w:rPr>
          <w:rFonts w:hint="eastAsia" w:ascii="仿宋_GB2312" w:eastAsia="仿宋_GB2312"/>
          <w:sz w:val="32"/>
          <w:szCs w:val="32"/>
        </w:rPr>
        <w:t>收悉，</w:t>
      </w:r>
      <w:r>
        <w:rPr>
          <w:rFonts w:hint="eastAsia" w:ascii="仿宋_GB2312" w:eastAsia="仿宋_GB2312"/>
          <w:sz w:val="32"/>
          <w:szCs w:val="32"/>
          <w:lang w:eastAsia="zh-CN"/>
        </w:rPr>
        <w:t>同德</w:t>
      </w:r>
      <w:r>
        <w:rPr>
          <w:rFonts w:hint="eastAsia" w:ascii="仿宋_GB2312" w:eastAsia="仿宋_GB2312"/>
          <w:sz w:val="32"/>
          <w:szCs w:val="32"/>
        </w:rPr>
        <w:t>县生态环境局就本项目出具了《关于</w:t>
      </w:r>
      <w:r>
        <w:rPr>
          <w:rFonts w:hint="eastAsia" w:ascii="仿宋_GB2312" w:eastAsia="仿宋_GB2312"/>
          <w:sz w:val="32"/>
          <w:szCs w:val="32"/>
          <w:lang w:eastAsia="zh-CN"/>
        </w:rPr>
        <w:t>同德县尕干水库配套灌溉工程</w:t>
      </w:r>
      <w:r>
        <w:rPr>
          <w:rFonts w:hint="eastAsia" w:ascii="仿宋_GB2312" w:eastAsia="仿宋_GB2312"/>
          <w:sz w:val="32"/>
          <w:szCs w:val="32"/>
        </w:rPr>
        <w:t>环境影响报告</w:t>
      </w:r>
      <w:r>
        <w:rPr>
          <w:rFonts w:hint="eastAsia" w:ascii="仿宋_GB2312" w:eastAsia="仿宋_GB2312"/>
          <w:sz w:val="32"/>
          <w:szCs w:val="32"/>
          <w:lang w:eastAsia="zh-CN"/>
        </w:rPr>
        <w:t>书</w:t>
      </w:r>
      <w:r>
        <w:rPr>
          <w:rFonts w:hint="eastAsia" w:ascii="仿宋_GB2312" w:eastAsia="仿宋_GB2312"/>
          <w:sz w:val="32"/>
          <w:szCs w:val="32"/>
        </w:rPr>
        <w:t>的预审意见》（</w:t>
      </w:r>
      <w:r>
        <w:rPr>
          <w:rFonts w:hint="eastAsia" w:ascii="仿宋_GB2312" w:eastAsia="仿宋_GB2312"/>
          <w:sz w:val="32"/>
          <w:szCs w:val="32"/>
          <w:lang w:eastAsia="zh-CN"/>
        </w:rPr>
        <w:t>同</w:t>
      </w:r>
      <w:r>
        <w:rPr>
          <w:rFonts w:hint="eastAsia" w:ascii="仿宋_GB2312" w:eastAsia="仿宋_GB2312"/>
          <w:sz w:val="32"/>
          <w:szCs w:val="32"/>
        </w:rPr>
        <w:t>生发〔202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r>
        <w:rPr>
          <w:rFonts w:hint="eastAsia" w:ascii="仿宋_GB2312" w:hAnsi="仿宋_GB2312" w:eastAsia="仿宋_GB2312" w:cs="仿宋_GB2312"/>
          <w:sz w:val="32"/>
          <w:szCs w:val="32"/>
        </w:rPr>
        <w:t>结合专家意见，经我局研究后，现批复如下：</w:t>
      </w:r>
    </w:p>
    <w:p>
      <w:pPr>
        <w:pStyle w:val="12"/>
        <w:keepNext w:val="0"/>
        <w:keepLines w:val="0"/>
        <w:pageBreakBefore w:val="0"/>
        <w:kinsoku/>
        <w:wordWrap/>
        <w:overflowPunct/>
        <w:topLinePunct w:val="0"/>
        <w:autoSpaceDE/>
        <w:bidi w:val="0"/>
        <w:adjustRightInd/>
        <w:snapToGrid/>
        <w:spacing w:line="520" w:lineRule="exact"/>
        <w:ind w:firstLine="645"/>
        <w:jc w:val="both"/>
        <w:textAlignment w:val="auto"/>
        <w:rPr>
          <w:rFonts w:ascii="黑体" w:hAnsi="黑体" w:eastAsia="黑体"/>
          <w:color w:val="000000"/>
          <w:sz w:val="32"/>
          <w:szCs w:val="32"/>
        </w:rPr>
      </w:pPr>
      <w:r>
        <w:rPr>
          <w:rFonts w:hint="eastAsia" w:ascii="黑体" w:hAnsi="黑体" w:eastAsia="黑体"/>
          <w:color w:val="000000"/>
          <w:sz w:val="32"/>
          <w:szCs w:val="32"/>
        </w:rPr>
        <w:t>一</w:t>
      </w:r>
      <w:r>
        <w:rPr>
          <w:rFonts w:ascii="黑体" w:hAnsi="黑体" w:eastAsia="黑体"/>
          <w:color w:val="000000"/>
          <w:sz w:val="32"/>
          <w:szCs w:val="32"/>
        </w:rPr>
        <w:t>、</w:t>
      </w:r>
      <w:r>
        <w:rPr>
          <w:rFonts w:hint="eastAsia" w:ascii="黑体" w:hAnsi="黑体" w:eastAsia="黑体"/>
          <w:color w:val="000000"/>
          <w:sz w:val="32"/>
          <w:szCs w:val="32"/>
        </w:rPr>
        <w:t>项目</w:t>
      </w:r>
      <w:r>
        <w:rPr>
          <w:rFonts w:ascii="黑体" w:hAnsi="黑体" w:eastAsia="黑体"/>
          <w:color w:val="000000"/>
          <w:sz w:val="32"/>
          <w:szCs w:val="32"/>
        </w:rPr>
        <w:t>概况</w:t>
      </w:r>
    </w:p>
    <w:p>
      <w:pPr>
        <w:pStyle w:val="12"/>
        <w:keepNext w:val="0"/>
        <w:keepLines w:val="0"/>
        <w:pageBreakBefore w:val="0"/>
        <w:kinsoku/>
        <w:wordWrap/>
        <w:overflowPunct/>
        <w:topLinePunct w:val="0"/>
        <w:autoSpaceDE/>
        <w:bidi w:val="0"/>
        <w:adjustRightInd/>
        <w:snapToGrid/>
        <w:spacing w:line="520" w:lineRule="exact"/>
        <w:ind w:firstLine="646"/>
        <w:jc w:val="both"/>
        <w:textAlignment w:val="auto"/>
        <w:rPr>
          <w:rFonts w:hint="default" w:ascii="仿宋_GB2312" w:eastAsia="仿宋_GB2312" w:hAnsiTheme="minorHAnsi" w:cstheme="minorBidi"/>
          <w:kern w:val="2"/>
          <w:sz w:val="32"/>
          <w:szCs w:val="32"/>
          <w:lang w:val="en-US"/>
        </w:rPr>
      </w:pPr>
      <w:r>
        <w:rPr>
          <w:rFonts w:hint="eastAsia" w:ascii="仿宋_GB2312" w:hAnsi="仿宋_GB2312" w:eastAsia="仿宋_GB2312" w:cs="仿宋_GB2312"/>
          <w:sz w:val="32"/>
          <w:szCs w:val="32"/>
          <w:lang w:eastAsia="zh-CN"/>
        </w:rPr>
        <w:t>拟建项目（项目代码：</w:t>
      </w:r>
      <w:r>
        <w:rPr>
          <w:rFonts w:hint="eastAsia" w:ascii="仿宋_GB2312" w:hAnsi="仿宋_GB2312" w:eastAsia="仿宋_GB2312" w:cs="仿宋_GB2312"/>
          <w:sz w:val="32"/>
          <w:szCs w:val="32"/>
          <w:lang w:val="en-US" w:eastAsia="zh-CN"/>
        </w:rPr>
        <w:t>2019-632522-76-01-004753</w:t>
      </w:r>
      <w:r>
        <w:rPr>
          <w:rFonts w:hint="eastAsia" w:ascii="仿宋_GB2312" w:hAnsi="仿宋_GB2312" w:eastAsia="仿宋_GB2312" w:cs="仿宋_GB2312"/>
          <w:sz w:val="32"/>
          <w:szCs w:val="32"/>
          <w:lang w:eastAsia="zh-CN"/>
        </w:rPr>
        <w:t>）位于同德县境内。</w:t>
      </w:r>
      <w:r>
        <w:rPr>
          <w:rFonts w:hint="eastAsia" w:ascii="仿宋_GB2312" w:hAnsi="仿宋_GB2312" w:eastAsia="仿宋_GB2312" w:cs="仿宋_GB2312"/>
          <w:sz w:val="32"/>
          <w:szCs w:val="32"/>
          <w:lang w:val="en-US" w:eastAsia="zh-CN"/>
        </w:rPr>
        <w:t>同德县尕干水库配套灌溉工程是同德县尕干水库工程的重要组成部分，属于典型的线性工程，建设地点分布于尕巴松多镇、唐谷镇。主要建设内容包括新建西、东灌溉输配水干管2条、支管17条(西干12条、东干5条)、田间工程和附属设施。输配水干支管总长约107.72千米（干管66.53千米、支管41.19千米），新增灌溉面积5.4万亩（尕巴松多镇0.69万亩、唐谷镇4.51万亩）。灌区用水从尕干水库放水洞取水。该项目总投资44632.05万元，其中环保投资392.12万元，占总投资的0.88%。</w:t>
      </w:r>
    </w:p>
    <w:p>
      <w:pPr>
        <w:pStyle w:val="12"/>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二、审批意见</w:t>
      </w:r>
    </w:p>
    <w:p>
      <w:pPr>
        <w:pStyle w:val="12"/>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仿宋_GB2312" w:eastAsia="仿宋_GB2312" w:hAnsiTheme="minorHAnsi" w:cstheme="minorBidi"/>
          <w:kern w:val="2"/>
          <w:sz w:val="32"/>
          <w:szCs w:val="32"/>
        </w:rPr>
      </w:pPr>
      <w:r>
        <w:rPr>
          <w:rFonts w:hint="eastAsia" w:ascii="仿宋_GB2312" w:hAnsi="仿宋" w:eastAsia="仿宋_GB2312" w:cs="仿宋"/>
          <w:color w:val="000000"/>
          <w:sz w:val="32"/>
          <w:szCs w:val="32"/>
        </w:rPr>
        <w:t>该项目取得海南州发展和改革委员会《关于</w:t>
      </w:r>
      <w:r>
        <w:rPr>
          <w:rFonts w:hint="eastAsia" w:ascii="仿宋_GB2312" w:hAnsi="仿宋" w:eastAsia="仿宋_GB2312" w:cs="仿宋"/>
          <w:color w:val="000000"/>
          <w:sz w:val="32"/>
          <w:szCs w:val="32"/>
          <w:lang w:eastAsia="zh-CN"/>
        </w:rPr>
        <w:t>同德县尕干水库配套灌溉工程可行性研究报告</w:t>
      </w:r>
      <w:r>
        <w:rPr>
          <w:rFonts w:hint="eastAsia" w:ascii="仿宋_GB2312" w:hAnsi="仿宋" w:eastAsia="仿宋_GB2312" w:cs="仿宋"/>
          <w:color w:val="000000"/>
          <w:sz w:val="32"/>
          <w:szCs w:val="32"/>
        </w:rPr>
        <w:t>的批复》（南发改</w:t>
      </w:r>
      <w:r>
        <w:rPr>
          <w:rFonts w:hint="eastAsia" w:ascii="仿宋_GB2312" w:hAnsi="仿宋" w:eastAsia="仿宋_GB2312" w:cs="仿宋"/>
          <w:color w:val="000000"/>
          <w:sz w:val="32"/>
          <w:szCs w:val="32"/>
          <w:lang w:eastAsia="zh-CN"/>
        </w:rPr>
        <w:t>投资</w:t>
      </w:r>
      <w:r>
        <w:rPr>
          <w:rFonts w:hint="eastAsia" w:ascii="仿宋_GB2312" w:hAnsi="仿宋" w:eastAsia="仿宋_GB2312" w:cs="仿宋"/>
          <w:color w:val="000000"/>
          <w:sz w:val="32"/>
          <w:szCs w:val="32"/>
        </w:rPr>
        <w:t>﹝20</w:t>
      </w:r>
      <w:r>
        <w:rPr>
          <w:rFonts w:hint="eastAsia" w:ascii="仿宋_GB2312" w:hAnsi="仿宋" w:eastAsia="仿宋_GB2312" w:cs="仿宋"/>
          <w:color w:val="000000"/>
          <w:sz w:val="32"/>
          <w:szCs w:val="32"/>
          <w:lang w:val="en-US" w:eastAsia="zh-CN"/>
        </w:rPr>
        <w:t>19</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val="en-US" w:eastAsia="zh-CN"/>
        </w:rPr>
        <w:t>157</w:t>
      </w:r>
      <w:r>
        <w:rPr>
          <w:rFonts w:hint="eastAsia" w:ascii="仿宋_GB2312" w:hAnsi="仿宋" w:eastAsia="仿宋_GB2312" w:cs="仿宋"/>
          <w:color w:val="000000"/>
          <w:sz w:val="32"/>
          <w:szCs w:val="32"/>
        </w:rPr>
        <w:t>号）。</w:t>
      </w:r>
      <w:r>
        <w:rPr>
          <w:rFonts w:hint="eastAsia" w:ascii="仿宋_GB2312" w:hAnsi="仿宋" w:eastAsia="仿宋_GB2312" w:cs="仿宋"/>
          <w:color w:val="000000"/>
          <w:sz w:val="32"/>
          <w:szCs w:val="32"/>
          <w:lang w:eastAsia="zh-CN"/>
        </w:rPr>
        <w:t>海南州水利局下达《关于同德县尕干水库配套灌溉工程初步设计报告的批复》（南水建</w:t>
      </w:r>
      <w:r>
        <w:rPr>
          <w:rFonts w:hint="eastAsia" w:ascii="仿宋_GB2312" w:hAnsi="仿宋" w:eastAsia="仿宋_GB2312" w:cs="仿宋"/>
          <w:color w:val="000000"/>
          <w:sz w:val="32"/>
          <w:szCs w:val="32"/>
        </w:rPr>
        <w:t>﹝20</w:t>
      </w:r>
      <w:r>
        <w:rPr>
          <w:rFonts w:hint="eastAsia" w:ascii="仿宋_GB2312" w:hAnsi="仿宋" w:eastAsia="仿宋_GB2312" w:cs="仿宋"/>
          <w:color w:val="000000"/>
          <w:sz w:val="32"/>
          <w:szCs w:val="32"/>
          <w:lang w:val="en-US" w:eastAsia="zh-CN"/>
        </w:rPr>
        <w:t>20</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val="en-US" w:eastAsia="zh-CN"/>
        </w:rPr>
        <w:t>18</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我局原则同意环境影响报告</w:t>
      </w:r>
      <w:r>
        <w:rPr>
          <w:rFonts w:hint="eastAsia" w:ascii="仿宋_GB2312" w:hAnsi="仿宋" w:eastAsia="仿宋_GB2312" w:cs="仿宋"/>
          <w:color w:val="000000"/>
          <w:sz w:val="32"/>
          <w:szCs w:val="32"/>
          <w:lang w:eastAsia="zh-CN"/>
        </w:rPr>
        <w:t>书</w:t>
      </w:r>
      <w:r>
        <w:rPr>
          <w:rFonts w:hint="eastAsia" w:ascii="仿宋_GB2312" w:hAnsi="仿宋" w:eastAsia="仿宋_GB2312" w:cs="仿宋"/>
          <w:color w:val="000000"/>
          <w:sz w:val="32"/>
          <w:szCs w:val="32"/>
        </w:rPr>
        <w:t>中所列建设项目的性质、规模、地点和拟采取的环境保护措施。</w:t>
      </w:r>
      <w:r>
        <w:rPr>
          <w:rFonts w:hint="eastAsia" w:ascii="仿宋_GB2312" w:hAnsi="仿宋" w:eastAsia="仿宋_GB2312" w:cs="仿宋"/>
          <w:color w:val="000000"/>
          <w:sz w:val="32"/>
          <w:szCs w:val="32"/>
          <w:lang w:eastAsia="zh-CN"/>
        </w:rPr>
        <w:t>你局必须全面落实报告书提出的各项生态环境保护和污染防治措施，最大程度缓解和控制项目对生态环境的不利影响。</w:t>
      </w:r>
    </w:p>
    <w:p>
      <w:pPr>
        <w:pStyle w:val="12"/>
        <w:keepNext w:val="0"/>
        <w:keepLines w:val="0"/>
        <w:pageBreakBefore w:val="0"/>
        <w:kinsoku/>
        <w:wordWrap/>
        <w:overflowPunct/>
        <w:topLinePunct w:val="0"/>
        <w:autoSpaceDE/>
        <w:autoSpaceDN/>
        <w:bidi w:val="0"/>
        <w:adjustRightInd/>
        <w:snapToGrid/>
        <w:spacing w:line="520" w:lineRule="exact"/>
        <w:ind w:firstLine="800" w:firstLineChars="250"/>
        <w:jc w:val="both"/>
        <w:textAlignment w:val="auto"/>
        <w:rPr>
          <w:rFonts w:ascii="黑体" w:hAnsi="黑体" w:eastAsia="黑体" w:cstheme="minorBidi"/>
          <w:kern w:val="2"/>
          <w:sz w:val="32"/>
          <w:szCs w:val="32"/>
        </w:rPr>
      </w:pPr>
      <w:r>
        <w:rPr>
          <w:rFonts w:hint="eastAsia" w:ascii="黑体" w:hAnsi="黑体" w:eastAsia="黑体" w:cstheme="minorBidi"/>
          <w:kern w:val="2"/>
          <w:sz w:val="32"/>
          <w:szCs w:val="32"/>
          <w:lang w:eastAsia="zh-CN"/>
        </w:rPr>
        <w:t>三</w:t>
      </w:r>
      <w:r>
        <w:rPr>
          <w:rFonts w:hint="eastAsia" w:ascii="黑体" w:hAnsi="黑体" w:eastAsia="黑体" w:cstheme="minorBidi"/>
          <w:kern w:val="2"/>
          <w:sz w:val="32"/>
          <w:szCs w:val="32"/>
        </w:rPr>
        <w:t>、项目在建设和运营期间应重点做好以下工作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楷体" w:hAnsi="楷体" w:eastAsia="楷体"/>
          <w:sz w:val="32"/>
          <w:szCs w:val="32"/>
        </w:rPr>
        <w:t>（一）严格落实生态环境保护和恢复措施。</w:t>
      </w:r>
      <w:r>
        <w:rPr>
          <w:rFonts w:hint="eastAsia" w:ascii="仿宋_GB2312" w:hAnsi="仿宋_GB2312" w:eastAsia="仿宋_GB2312" w:cs="仿宋_GB2312"/>
          <w:sz w:val="32"/>
          <w:szCs w:val="32"/>
          <w:lang w:val="en-US" w:eastAsia="zh-CN"/>
        </w:rPr>
        <w:t>项目施工期应严格控制工程占地，合理布局施工营房。本项目工程区内不设石料场、弃渣场，所需砂石料从合法经营的石料场采购。施工期应合理安排施工车辆行驶路线，</w:t>
      </w:r>
      <w:r>
        <w:rPr>
          <w:rFonts w:hint="eastAsia" w:ascii="仿宋_GB2312" w:eastAsia="仿宋_GB2312"/>
          <w:sz w:val="32"/>
          <w:szCs w:val="32"/>
          <w:lang w:eastAsia="zh-CN"/>
        </w:rPr>
        <w:t>运输物料车辆采取篷布遮盖；</w:t>
      </w:r>
      <w:r>
        <w:rPr>
          <w:rFonts w:hint="eastAsia" w:ascii="仿宋_GB2312" w:eastAsia="仿宋_GB2312"/>
          <w:sz w:val="32"/>
          <w:szCs w:val="32"/>
        </w:rPr>
        <w:t>严格控制</w:t>
      </w:r>
      <w:r>
        <w:rPr>
          <w:rFonts w:hint="eastAsia" w:ascii="仿宋_GB2312" w:eastAsia="仿宋_GB2312"/>
          <w:sz w:val="32"/>
          <w:szCs w:val="32"/>
          <w:lang w:eastAsia="zh-CN"/>
        </w:rPr>
        <w:t>车辆行驶路线，减少施工</w:t>
      </w:r>
      <w:r>
        <w:rPr>
          <w:rFonts w:hint="eastAsia" w:ascii="仿宋_GB2312" w:eastAsia="仿宋_GB2312"/>
          <w:sz w:val="32"/>
          <w:szCs w:val="32"/>
        </w:rPr>
        <w:t>临时占地面积，减少对地表的破坏</w:t>
      </w:r>
      <w:r>
        <w:rPr>
          <w:rFonts w:hint="eastAsia" w:ascii="仿宋_GB2312" w:eastAsia="仿宋_GB2312"/>
          <w:sz w:val="32"/>
          <w:szCs w:val="32"/>
          <w:lang w:eastAsia="zh-CN"/>
        </w:rPr>
        <w:t>；施工结束后按照报告书提出的植被恢复方案，结合</w:t>
      </w:r>
      <w:r>
        <w:rPr>
          <w:rFonts w:hint="eastAsia" w:ascii="仿宋_GB2312" w:eastAsia="仿宋_GB2312"/>
          <w:sz w:val="32"/>
          <w:szCs w:val="32"/>
        </w:rPr>
        <w:t>当地气候特点</w:t>
      </w:r>
      <w:r>
        <w:rPr>
          <w:rFonts w:hint="eastAsia" w:ascii="仿宋_GB2312" w:eastAsia="仿宋_GB2312"/>
          <w:sz w:val="32"/>
          <w:szCs w:val="32"/>
          <w:lang w:eastAsia="zh-CN"/>
        </w:rPr>
        <w:t>开展</w:t>
      </w:r>
      <w:r>
        <w:rPr>
          <w:rFonts w:hint="eastAsia" w:ascii="仿宋_GB2312" w:eastAsia="仿宋_GB2312"/>
          <w:sz w:val="32"/>
          <w:szCs w:val="32"/>
        </w:rPr>
        <w:t>植被恢复</w:t>
      </w:r>
      <w:r>
        <w:rPr>
          <w:rFonts w:hint="eastAsia" w:ascii="仿宋_GB2312" w:eastAsia="仿宋_GB2312"/>
          <w:sz w:val="32"/>
          <w:szCs w:val="32"/>
          <w:lang w:eastAsia="zh-CN"/>
        </w:rPr>
        <w:t>工作</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楷体" w:hAnsi="楷体" w:eastAsia="楷体"/>
          <w:sz w:val="32"/>
          <w:szCs w:val="32"/>
        </w:rPr>
        <w:t>（二）严格落实大气污染防治措施。</w:t>
      </w:r>
      <w:r>
        <w:rPr>
          <w:rFonts w:hint="eastAsia" w:ascii="仿宋_GB2312" w:eastAsia="仿宋_GB2312"/>
          <w:sz w:val="32"/>
          <w:szCs w:val="32"/>
        </w:rPr>
        <w:t>施工期</w:t>
      </w:r>
      <w:r>
        <w:rPr>
          <w:rFonts w:hint="eastAsia" w:ascii="仿宋_GB2312" w:eastAsia="仿宋_GB2312"/>
          <w:sz w:val="32"/>
          <w:szCs w:val="32"/>
          <w:lang w:eastAsia="zh-CN"/>
        </w:rPr>
        <w:t>开挖管沟时应分时段施工，及时回填。避免管沟一次性大面积开挖，开挖堆土无法及时回填的应加盖防尘网，同时</w:t>
      </w:r>
      <w:r>
        <w:rPr>
          <w:rFonts w:hint="eastAsia" w:ascii="仿宋_GB2312" w:eastAsia="仿宋_GB2312"/>
          <w:sz w:val="32"/>
          <w:szCs w:val="32"/>
        </w:rPr>
        <w:t>加强对施工</w:t>
      </w:r>
      <w:r>
        <w:rPr>
          <w:rFonts w:hint="eastAsia" w:ascii="仿宋_GB2312" w:eastAsia="仿宋_GB2312"/>
          <w:sz w:val="32"/>
          <w:szCs w:val="32"/>
          <w:lang w:eastAsia="zh-CN"/>
        </w:rPr>
        <w:t>现场</w:t>
      </w:r>
      <w:r>
        <w:rPr>
          <w:rFonts w:hint="eastAsia" w:ascii="仿宋_GB2312" w:eastAsia="仿宋_GB2312"/>
          <w:sz w:val="32"/>
          <w:szCs w:val="32"/>
        </w:rPr>
        <w:t>扬尘的防治，</w:t>
      </w:r>
      <w:r>
        <w:rPr>
          <w:rFonts w:hint="eastAsia" w:ascii="仿宋_GB2312" w:eastAsia="仿宋_GB2312"/>
          <w:sz w:val="32"/>
          <w:szCs w:val="32"/>
          <w:lang w:eastAsia="zh-CN"/>
        </w:rPr>
        <w:t>及时洒水降尘，</w:t>
      </w:r>
      <w:r>
        <w:rPr>
          <w:rFonts w:hint="eastAsia" w:ascii="仿宋_GB2312" w:eastAsia="仿宋_GB2312"/>
          <w:sz w:val="32"/>
          <w:szCs w:val="32"/>
        </w:rPr>
        <w:t>减少施工扬尘对周围环境影响</w:t>
      </w:r>
      <w:r>
        <w:rPr>
          <w:rFonts w:hint="eastAsia" w:ascii="仿宋_GB2312" w:eastAsia="仿宋_GB2312"/>
          <w:sz w:val="32"/>
          <w:szCs w:val="32"/>
          <w:lang w:eastAsia="zh-CN"/>
        </w:rPr>
        <w:t>。</w:t>
      </w:r>
    </w:p>
    <w:p>
      <w:pPr>
        <w:pStyle w:val="20"/>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rPr>
      </w:pPr>
      <w:r>
        <w:rPr>
          <w:rFonts w:hint="eastAsia" w:ascii="楷体" w:hAnsi="楷体" w:eastAsia="楷体" w:cs="楷体"/>
          <w:kern w:val="2"/>
          <w:sz w:val="32"/>
          <w:szCs w:val="32"/>
          <w:lang w:val="en-US" w:eastAsia="zh-CN" w:bidi="ar-SA"/>
        </w:rPr>
        <w:t>（三）</w:t>
      </w:r>
      <w:r>
        <w:rPr>
          <w:rFonts w:hint="eastAsia" w:ascii="楷体" w:hAnsi="楷体" w:eastAsia="楷体" w:cs="楷体"/>
          <w:sz w:val="32"/>
          <w:szCs w:val="32"/>
        </w:rPr>
        <w:t>严格落实地表水环境保护措施。</w:t>
      </w:r>
      <w:r>
        <w:rPr>
          <w:rFonts w:hint="eastAsia" w:ascii="仿宋_GB2312" w:eastAsia="仿宋_GB2312"/>
          <w:kern w:val="2"/>
          <w:sz w:val="32"/>
          <w:szCs w:val="32"/>
        </w:rPr>
        <w:t>施工期</w:t>
      </w:r>
      <w:r>
        <w:rPr>
          <w:rFonts w:hint="eastAsia" w:ascii="仿宋_GB2312" w:eastAsia="仿宋_GB2312"/>
          <w:kern w:val="2"/>
          <w:sz w:val="32"/>
          <w:szCs w:val="32"/>
          <w:lang w:eastAsia="zh-CN"/>
        </w:rPr>
        <w:t>产生的</w:t>
      </w:r>
      <w:r>
        <w:rPr>
          <w:rFonts w:hint="eastAsia" w:ascii="仿宋_GB2312" w:eastAsia="仿宋_GB2312"/>
          <w:kern w:val="2"/>
          <w:sz w:val="32"/>
          <w:szCs w:val="32"/>
        </w:rPr>
        <w:t>生活污水</w:t>
      </w:r>
      <w:r>
        <w:rPr>
          <w:rFonts w:hint="eastAsia" w:ascii="仿宋_GB2312" w:eastAsia="仿宋_GB2312"/>
          <w:kern w:val="2"/>
          <w:sz w:val="32"/>
          <w:szCs w:val="32"/>
          <w:lang w:eastAsia="zh-CN"/>
        </w:rPr>
        <w:t>主要为洗漱用水等，集中收集后妥善处置，严禁外排；施工人员如厕依托项目周边牧民旱厕；</w:t>
      </w:r>
      <w:r>
        <w:rPr>
          <w:rFonts w:hint="eastAsia" w:ascii="仿宋_GB2312" w:eastAsia="仿宋_GB2312"/>
          <w:kern w:val="2"/>
          <w:sz w:val="32"/>
          <w:szCs w:val="32"/>
        </w:rPr>
        <w:t>施工</w:t>
      </w:r>
      <w:r>
        <w:rPr>
          <w:rFonts w:hint="eastAsia" w:ascii="仿宋_GB2312" w:eastAsia="仿宋_GB2312"/>
          <w:kern w:val="2"/>
          <w:sz w:val="32"/>
          <w:szCs w:val="32"/>
          <w:lang w:eastAsia="zh-CN"/>
        </w:rPr>
        <w:t>期产生的施工废水主要为供水管道安装完成后产生的管道试压废水及基坑废水，用于周边场地泼洒降尘。</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）严格落实噪声污染防治措施。</w:t>
      </w:r>
      <w:r>
        <w:rPr>
          <w:rFonts w:hint="eastAsia" w:ascii="仿宋_GB2312" w:hAnsi="仿宋_GB2312" w:eastAsia="仿宋_GB2312" w:cs="仿宋_GB2312"/>
          <w:color w:val="000000"/>
          <w:kern w:val="0"/>
          <w:sz w:val="32"/>
          <w:szCs w:val="32"/>
          <w:lang w:bidi="ar"/>
        </w:rPr>
        <w:t xml:space="preserve">工程施工时应选用符合国家标准的机械设备和车辆进行施工，尽量选用低噪声施工机械，并采取减振、隔音等机械降噪措施。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楷体" w:hAnsi="楷体" w:eastAsia="楷体"/>
          <w:sz w:val="32"/>
          <w:szCs w:val="32"/>
        </w:rPr>
        <w:t>（五）严格落实固体废物处理措施。</w:t>
      </w:r>
      <w:r>
        <w:rPr>
          <w:rFonts w:hint="eastAsia" w:ascii="仿宋_GB2312" w:eastAsia="仿宋_GB2312"/>
          <w:sz w:val="32"/>
          <w:szCs w:val="32"/>
        </w:rPr>
        <w:t>施工期间产生的生活垃圾等固体废弃物要集中收集，及时清运至</w:t>
      </w:r>
      <w:r>
        <w:rPr>
          <w:rFonts w:hint="eastAsia" w:ascii="仿宋_GB2312" w:eastAsia="仿宋_GB2312"/>
          <w:sz w:val="32"/>
          <w:szCs w:val="32"/>
          <w:lang w:eastAsia="zh-CN"/>
        </w:rPr>
        <w:t>同德县垃圾填埋场；施工期产生的土石方及时回填、压实平整后进行植被恢复。</w:t>
      </w:r>
    </w:p>
    <w:p>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eastAsia" w:ascii="黑体" w:hAnsi="黑体" w:eastAsia="黑体"/>
          <w:sz w:val="32"/>
          <w:szCs w:val="32"/>
        </w:rPr>
      </w:pPr>
      <w:r>
        <w:rPr>
          <w:rFonts w:hint="eastAsia" w:ascii="黑体" w:hAnsi="黑体" w:eastAsia="黑体" w:cs="仿宋"/>
          <w:kern w:val="0"/>
          <w:sz w:val="32"/>
          <w:szCs w:val="32"/>
          <w:lang w:eastAsia="zh-CN"/>
        </w:rPr>
        <w:t>四</w:t>
      </w:r>
      <w:r>
        <w:rPr>
          <w:rFonts w:hint="eastAsia" w:ascii="黑体" w:hAnsi="黑体" w:eastAsia="黑体" w:cs="仿宋"/>
          <w:kern w:val="0"/>
          <w:sz w:val="32"/>
          <w:szCs w:val="32"/>
        </w:rPr>
        <w:t>、</w:t>
      </w:r>
      <w:r>
        <w:rPr>
          <w:rFonts w:hint="eastAsia" w:ascii="黑体" w:hAnsi="黑体" w:eastAsia="黑体"/>
          <w:sz w:val="32"/>
          <w:szCs w:val="32"/>
        </w:rPr>
        <w:t>项目建设要严格执行环保“三同时”制度</w:t>
      </w:r>
    </w:p>
    <w:p>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你局应认真履行项目实施过程的生态保护主体责任，认真落实项目环评及批复提出的各项要求，严格执行环保“三同时”制度，工程建成后必须按照</w:t>
      </w:r>
      <w:r>
        <w:rPr>
          <w:rFonts w:hint="eastAsia" w:ascii="仿宋_GB2312" w:hAnsi="仿宋_GB2312" w:eastAsia="仿宋_GB2312" w:cs="仿宋_GB2312"/>
          <w:sz w:val="32"/>
          <w:szCs w:val="32"/>
        </w:rPr>
        <w:t>《建设项目竣工环境保护验收暂行办法》（国环规环评〔2017〕4号）</w:t>
      </w:r>
      <w:r>
        <w:rPr>
          <w:rFonts w:hint="eastAsia" w:ascii="仿宋_GB2312" w:hAnsi="仿宋_GB2312" w:eastAsia="仿宋_GB2312" w:cs="仿宋_GB2312"/>
          <w:sz w:val="32"/>
          <w:szCs w:val="32"/>
          <w:lang w:eastAsia="zh-CN"/>
        </w:rPr>
        <w:t>的相关要求</w:t>
      </w:r>
      <w:r>
        <w:rPr>
          <w:rFonts w:hint="eastAsia" w:ascii="仿宋_GB2312" w:hAnsi="仿宋_GB2312" w:eastAsia="仿宋_GB2312" w:cs="仿宋_GB2312"/>
          <w:sz w:val="32"/>
          <w:szCs w:val="32"/>
        </w:rPr>
        <w:t>开展项目</w:t>
      </w:r>
      <w:r>
        <w:rPr>
          <w:rFonts w:hint="eastAsia" w:ascii="仿宋_GB2312" w:hAnsi="仿宋_GB2312" w:eastAsia="仿宋_GB2312" w:cs="仿宋_GB2312"/>
          <w:sz w:val="32"/>
          <w:szCs w:val="32"/>
          <w:lang w:eastAsia="zh-CN"/>
        </w:rPr>
        <w:t>竣工</w:t>
      </w:r>
      <w:r>
        <w:rPr>
          <w:rFonts w:hint="eastAsia" w:ascii="仿宋_GB2312" w:hAnsi="仿宋_GB2312" w:eastAsia="仿宋_GB2312" w:cs="仿宋_GB2312"/>
          <w:sz w:val="32"/>
          <w:szCs w:val="32"/>
        </w:rPr>
        <w:t>环保验收</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经验收合格并向我局备案后方可</w:t>
      </w:r>
      <w:r>
        <w:rPr>
          <w:rFonts w:hint="eastAsia" w:ascii="仿宋_GB2312" w:hAnsi="仿宋_GB2312" w:eastAsia="仿宋_GB2312" w:cs="仿宋_GB2312"/>
          <w:sz w:val="32"/>
          <w:szCs w:val="32"/>
          <w:lang w:eastAsia="zh-CN"/>
        </w:rPr>
        <w:t>正式投入</w:t>
      </w:r>
      <w:r>
        <w:rPr>
          <w:rFonts w:hint="eastAsia" w:ascii="仿宋_GB2312" w:hAnsi="仿宋_GB2312" w:eastAsia="仿宋_GB2312" w:cs="仿宋_GB2312"/>
          <w:sz w:val="32"/>
          <w:szCs w:val="32"/>
        </w:rPr>
        <w:t>运行。</w:t>
      </w:r>
    </w:p>
    <w:p>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default" w:ascii="黑体" w:hAnsi="黑体" w:eastAsia="黑体"/>
          <w:kern w:val="2"/>
          <w:sz w:val="32"/>
          <w:szCs w:val="32"/>
          <w:lang w:val="en-US" w:eastAsia="zh-CN"/>
        </w:rPr>
      </w:pPr>
      <w:r>
        <w:rPr>
          <w:rFonts w:hint="eastAsia" w:ascii="黑体" w:hAnsi="黑体" w:eastAsia="黑体"/>
          <w:kern w:val="2"/>
          <w:sz w:val="32"/>
          <w:szCs w:val="32"/>
          <w:lang w:eastAsia="zh-CN"/>
        </w:rPr>
        <w:t>五</w:t>
      </w:r>
      <w:r>
        <w:rPr>
          <w:rFonts w:hint="eastAsia" w:ascii="黑体" w:hAnsi="黑体" w:eastAsia="黑体"/>
          <w:kern w:val="2"/>
          <w:sz w:val="32"/>
          <w:szCs w:val="32"/>
        </w:rPr>
        <w:t>、项目批复后如项目性质、规模、地点或污染防治措施等发生重大变动，你局应当重新报批环境影响报告</w:t>
      </w:r>
      <w:r>
        <w:rPr>
          <w:rFonts w:hint="eastAsia" w:ascii="黑体" w:hAnsi="黑体" w:eastAsia="黑体"/>
          <w:kern w:val="2"/>
          <w:sz w:val="32"/>
          <w:szCs w:val="32"/>
          <w:lang w:eastAsia="zh-CN"/>
        </w:rPr>
        <w:t>书</w:t>
      </w:r>
      <w:r>
        <w:rPr>
          <w:rFonts w:hint="eastAsia" w:ascii="黑体" w:hAnsi="黑体" w:eastAsia="黑体"/>
          <w:kern w:val="2"/>
          <w:sz w:val="32"/>
          <w:szCs w:val="32"/>
        </w:rPr>
        <w:t>。</w:t>
      </w:r>
      <w:r>
        <w:rPr>
          <w:rFonts w:hint="eastAsia" w:ascii="黑体" w:hAnsi="黑体" w:eastAsia="黑体"/>
          <w:kern w:val="2"/>
          <w:sz w:val="32"/>
          <w:szCs w:val="32"/>
          <w:lang w:eastAsia="zh-CN"/>
        </w:rPr>
        <w:t>自环境影响报告书批复文件批准之日起，如超过</w:t>
      </w:r>
      <w:r>
        <w:rPr>
          <w:rFonts w:hint="eastAsia" w:ascii="黑体" w:hAnsi="黑体" w:eastAsia="黑体"/>
          <w:kern w:val="2"/>
          <w:sz w:val="32"/>
          <w:szCs w:val="32"/>
          <w:lang w:val="en-US" w:eastAsia="zh-CN"/>
        </w:rPr>
        <w:t>5年未开工建设，你局应重新报审项目环境影响报告书。</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Times New Roman" w:eastAsia="仿宋_GB2312" w:cs="Times New Roman"/>
          <w:kern w:val="0"/>
          <w:sz w:val="32"/>
          <w:szCs w:val="32"/>
          <w:lang w:val="en-US" w:eastAsia="zh-CN" w:bidi="ar-SA"/>
        </w:rPr>
      </w:pPr>
      <w:r>
        <w:rPr>
          <w:rFonts w:hint="eastAsia" w:ascii="黑体" w:hAnsi="黑体" w:eastAsia="黑体" w:cs="仿宋"/>
          <w:sz w:val="32"/>
          <w:szCs w:val="32"/>
          <w:lang w:eastAsia="zh-CN"/>
        </w:rPr>
        <w:t>六</w:t>
      </w:r>
      <w:r>
        <w:rPr>
          <w:rFonts w:hint="eastAsia" w:ascii="黑体" w:hAnsi="黑体" w:eastAsia="黑体" w:cs="仿宋"/>
          <w:sz w:val="32"/>
          <w:szCs w:val="32"/>
        </w:rPr>
        <w:t>、</w:t>
      </w:r>
      <w:r>
        <w:rPr>
          <w:rFonts w:hint="eastAsia" w:ascii="黑体" w:hAnsi="黑体" w:eastAsia="黑体" w:cstheme="minorBidi"/>
          <w:kern w:val="2"/>
          <w:sz w:val="32"/>
          <w:szCs w:val="32"/>
        </w:rPr>
        <w:t>你局接到本批复后20个工作日内，将批复原文送至</w:t>
      </w:r>
      <w:r>
        <w:rPr>
          <w:rFonts w:hint="eastAsia" w:ascii="黑体" w:hAnsi="黑体" w:eastAsia="黑体" w:cstheme="minorBidi"/>
          <w:kern w:val="2"/>
          <w:sz w:val="32"/>
          <w:szCs w:val="32"/>
          <w:lang w:eastAsia="zh-CN"/>
        </w:rPr>
        <w:t>同德县</w:t>
      </w:r>
      <w:r>
        <w:rPr>
          <w:rFonts w:hint="eastAsia" w:ascii="黑体" w:hAnsi="黑体" w:eastAsia="黑体" w:cstheme="minorBidi"/>
          <w:kern w:val="2"/>
          <w:sz w:val="32"/>
          <w:szCs w:val="32"/>
        </w:rPr>
        <w:t>生态环境局，</w:t>
      </w:r>
      <w:r>
        <w:rPr>
          <w:rFonts w:hint="eastAsia" w:ascii="黑体" w:hAnsi="黑体" w:eastAsia="黑体" w:cs="仿宋"/>
          <w:sz w:val="32"/>
          <w:szCs w:val="32"/>
          <w:lang w:eastAsia="zh-CN"/>
        </w:rPr>
        <w:t>我局委托同德</w:t>
      </w:r>
      <w:r>
        <w:rPr>
          <w:rFonts w:hint="eastAsia" w:ascii="黑体" w:hAnsi="黑体" w:eastAsia="黑体" w:cs="仿宋"/>
          <w:sz w:val="32"/>
          <w:szCs w:val="32"/>
        </w:rPr>
        <w:t>县生态环境局负责项目施工期和运营期的环境保护监督检查工</w:t>
      </w:r>
      <w:r>
        <w:rPr>
          <w:rFonts w:hint="eastAsia" w:ascii="黑体" w:hAnsi="黑体" w:eastAsia="黑体" w:cs="仿宋"/>
          <w:sz w:val="32"/>
          <w:szCs w:val="32"/>
          <w:lang w:eastAsia="zh-CN"/>
        </w:rPr>
        <w:t>作。你局按规定接受各级生态环境部门的监督检查。</w:t>
      </w:r>
    </w:p>
    <w:p>
      <w:pPr>
        <w:pStyle w:val="11"/>
        <w:keepNext w:val="0"/>
        <w:keepLines w:val="0"/>
        <w:pageBreakBefore w:val="0"/>
        <w:kinsoku/>
        <w:wordWrap/>
        <w:overflowPunct/>
        <w:topLinePunct w:val="0"/>
        <w:autoSpaceDE/>
        <w:autoSpaceDN w:val="0"/>
        <w:bidi w:val="0"/>
        <w:adjustRightInd/>
        <w:snapToGrid/>
        <w:spacing w:line="520" w:lineRule="exact"/>
        <w:ind w:firstLine="640"/>
        <w:jc w:val="both"/>
        <w:textAlignment w:val="auto"/>
        <w:rPr>
          <w:rFonts w:ascii="仿宋_GB2312" w:eastAsia="仿宋_GB2312"/>
          <w:sz w:val="32"/>
          <w:szCs w:val="32"/>
        </w:rPr>
      </w:pPr>
    </w:p>
    <w:p>
      <w:pPr>
        <w:keepNext w:val="0"/>
        <w:keepLines w:val="0"/>
        <w:pageBreakBefore w:val="0"/>
        <w:widowControl/>
        <w:kinsoku/>
        <w:wordWrap/>
        <w:overflowPunct/>
        <w:topLinePunct w:val="0"/>
        <w:autoSpaceDE/>
        <w:bidi w:val="0"/>
        <w:adjustRightInd/>
        <w:snapToGrid/>
        <w:spacing w:line="520" w:lineRule="exact"/>
        <w:ind w:firstLine="4960" w:firstLineChars="1550"/>
        <w:jc w:val="both"/>
        <w:textAlignment w:val="auto"/>
        <w:rPr>
          <w:rFonts w:ascii="仿宋_GB2312" w:hAnsi="Times New Roman" w:eastAsia="仿宋_GB2312" w:cs="Times New Roman"/>
          <w:kern w:val="0"/>
          <w:sz w:val="32"/>
          <w:szCs w:val="32"/>
        </w:rPr>
      </w:pPr>
    </w:p>
    <w:p>
      <w:pPr>
        <w:pStyle w:val="10"/>
        <w:jc w:val="both"/>
      </w:pPr>
    </w:p>
    <w:p>
      <w:pPr>
        <w:pStyle w:val="10"/>
        <w:jc w:val="both"/>
      </w:pPr>
    </w:p>
    <w:p>
      <w:pPr>
        <w:keepNext w:val="0"/>
        <w:keepLines w:val="0"/>
        <w:pageBreakBefore w:val="0"/>
        <w:widowControl/>
        <w:kinsoku/>
        <w:wordWrap/>
        <w:overflowPunct/>
        <w:topLinePunct w:val="0"/>
        <w:autoSpaceDE/>
        <w:bidi w:val="0"/>
        <w:adjustRightInd/>
        <w:snapToGrid/>
        <w:spacing w:line="520" w:lineRule="exact"/>
        <w:ind w:firstLine="4960" w:firstLineChars="1550"/>
        <w:jc w:val="both"/>
        <w:textAlignment w:val="auto"/>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 202</w:t>
      </w:r>
      <w:r>
        <w:rPr>
          <w:rFonts w:hint="eastAsia" w:ascii="仿宋_GB2312" w:hAnsi="Times New Roman" w:eastAsia="仿宋_GB2312" w:cs="Times New Roman"/>
          <w:kern w:val="0"/>
          <w:sz w:val="32"/>
          <w:szCs w:val="32"/>
          <w:lang w:val="en-US" w:eastAsia="zh-CN"/>
        </w:rPr>
        <w:t>1</w:t>
      </w:r>
      <w:r>
        <w:rPr>
          <w:rFonts w:hint="eastAsia" w:ascii="仿宋_GB2312" w:hAnsi="Times New Roman" w:eastAsia="仿宋_GB2312" w:cs="Times New Roman"/>
          <w:kern w:val="0"/>
          <w:sz w:val="32"/>
          <w:szCs w:val="32"/>
        </w:rPr>
        <w:t>年</w:t>
      </w:r>
      <w:r>
        <w:rPr>
          <w:rFonts w:hint="eastAsia" w:ascii="仿宋_GB2312" w:hAnsi="Times New Roman" w:eastAsia="仿宋_GB2312" w:cs="Times New Roman"/>
          <w:kern w:val="0"/>
          <w:sz w:val="32"/>
          <w:szCs w:val="32"/>
          <w:lang w:val="en-US" w:eastAsia="zh-CN"/>
        </w:rPr>
        <w:t>1</w:t>
      </w:r>
      <w:r>
        <w:rPr>
          <w:rFonts w:hint="eastAsia" w:ascii="仿宋_GB2312" w:hAnsi="Times New Roman" w:eastAsia="仿宋_GB2312" w:cs="Times New Roman"/>
          <w:kern w:val="0"/>
          <w:sz w:val="32"/>
          <w:szCs w:val="32"/>
        </w:rPr>
        <w:t>月</w:t>
      </w:r>
      <w:r>
        <w:rPr>
          <w:rFonts w:hint="eastAsia" w:ascii="仿宋_GB2312" w:hAnsi="Times New Roman" w:eastAsia="仿宋_GB2312" w:cs="Times New Roman"/>
          <w:kern w:val="0"/>
          <w:sz w:val="32"/>
          <w:szCs w:val="32"/>
          <w:lang w:val="en-US" w:eastAsia="zh-CN"/>
        </w:rPr>
        <w:t>14</w:t>
      </w:r>
      <w:r>
        <w:rPr>
          <w:rFonts w:hint="eastAsia" w:ascii="仿宋_GB2312" w:hAnsi="Times New Roman" w:eastAsia="仿宋_GB2312" w:cs="Times New Roman"/>
          <w:kern w:val="0"/>
          <w:sz w:val="32"/>
          <w:szCs w:val="32"/>
        </w:rPr>
        <w:t>日</w:t>
      </w: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tabs>
          <w:tab w:val="left" w:pos="7584"/>
          <w:tab w:val="left" w:pos="7900"/>
        </w:tabs>
        <w:adjustRightInd w:val="0"/>
        <w:snapToGrid w:val="0"/>
        <w:spacing w:line="520" w:lineRule="exact"/>
        <w:jc w:val="both"/>
        <w:rPr>
          <w:rFonts w:hint="eastAsia" w:ascii="仿宋_GB2312" w:hAnsi="仿宋_GB2312" w:eastAsia="仿宋_GB2312" w:cs="仿宋_GB2312"/>
          <w:sz w:val="32"/>
          <w:szCs w:val="32"/>
        </w:rPr>
      </w:pPr>
      <w:r>
        <w:rPr>
          <w:rFonts w:hint="eastAsia" w:ascii="黑体" w:hAnsi="黑体" w:eastAsia="黑体" w:cs="Times New Roman"/>
          <w:sz w:val="32"/>
          <w:szCs w:val="32"/>
        </w:rPr>
        <w:t>是否宜公开选项：</w:t>
      </w:r>
      <w:r>
        <w:rPr>
          <w:rFonts w:hint="eastAsia" w:ascii="仿宋_GB2312" w:hAnsi="仿宋_GB2312" w:eastAsia="仿宋_GB2312" w:cs="仿宋_GB2312"/>
          <w:sz w:val="32"/>
          <w:szCs w:val="32"/>
        </w:rPr>
        <w:t xml:space="preserve">宜公开 </w:t>
      </w:r>
      <w:r>
        <w:rPr>
          <w:rFonts w:hint="eastAsia" w:ascii="黑体" w:hAnsi="黑体" w:eastAsia="黑体"/>
          <w:b/>
          <w:bCs/>
          <w:sz w:val="32"/>
          <w:szCs w:val="32"/>
        </w:rPr>
        <w:t xml:space="preserve">                                  </w:t>
      </w:r>
      <w:r>
        <w:rPr>
          <w:rFonts w:hint="eastAsia" w:ascii="黑体" w:hAnsi="黑体" w:eastAsia="黑体"/>
          <w:b/>
          <w:bCs/>
          <w:sz w:val="32"/>
          <w:szCs w:val="32"/>
          <w:u w:val="single"/>
        </w:rPr>
        <w:t xml:space="preserve"> </w:t>
      </w:r>
    </w:p>
    <w:p>
      <w:pPr>
        <w:adjustRightInd w:val="0"/>
        <w:snapToGrid w:val="0"/>
        <w:spacing w:line="500" w:lineRule="exact"/>
        <w:ind w:left="1119" w:leftChars="133" w:hanging="840" w:hangingChars="300"/>
        <w:jc w:val="both"/>
        <w:outlineLvl w:val="0"/>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pict>
          <v:line id="直接连接符 1" o:spid="_x0000_s1030" o:spt="20" style="position:absolute;left:0pt;margin-left:3.45pt;margin-top:0.75pt;height:0.05pt;width:434.4pt;z-index:251662336;mso-width-relative:page;mso-height-relative:page;" filled="f" stroked="t" coordsize="21600,21600" o:gfxdata="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RrtPNMAAAAFAQAADwAAAAAA&#10;AAABACAAAAAiAAAAZHJzL2Rvd25yZXYueG1sUEsBAhQAFAAAAAgAh07iQByrkzzfAQAApgMAAA4A&#10;AAAAAAAAAQAgAAAAIgEAAGRycy9lMm9Eb2MueG1sUEsFBgAAAAAGAAYAWQEAAHMFAAAAAA==&#10;">
            <v:path arrowok="t"/>
            <v:fill on="f" focussize="0,0"/>
            <v:stroke/>
            <v:imagedata o:title=""/>
            <o:lock v:ext="edit" aspectratio="f"/>
          </v:line>
        </w:pict>
      </w:r>
      <w:r>
        <w:rPr>
          <w:rFonts w:hint="eastAsia" w:ascii="仿宋_GB2312" w:hAnsi="仿宋_GB2312" w:eastAsia="仿宋_GB2312" w:cs="仿宋_GB2312"/>
          <w:snapToGrid w:val="0"/>
          <w:color w:val="000000"/>
          <w:kern w:val="0"/>
          <w:sz w:val="28"/>
          <w:szCs w:val="28"/>
        </w:rPr>
        <w:t>抄送：</w:t>
      </w:r>
      <w:r>
        <w:rPr>
          <w:rFonts w:hint="eastAsia" w:ascii="仿宋_GB2312" w:hAnsi="仿宋_GB2312" w:eastAsia="仿宋_GB2312" w:cs="仿宋_GB2312"/>
          <w:snapToGrid w:val="0"/>
          <w:color w:val="000000"/>
          <w:kern w:val="0"/>
          <w:sz w:val="28"/>
          <w:szCs w:val="28"/>
          <w:lang w:eastAsia="zh-CN"/>
        </w:rPr>
        <w:t>州生态环境综合行政执法支队</w:t>
      </w:r>
      <w:r>
        <w:rPr>
          <w:rFonts w:hint="eastAsia" w:ascii="仿宋_GB2312" w:hAnsi="仿宋_GB2312" w:eastAsia="仿宋_GB2312" w:cs="仿宋_GB2312"/>
          <w:snapToGrid w:val="0"/>
          <w:color w:val="000000"/>
          <w:kern w:val="0"/>
          <w:sz w:val="28"/>
          <w:szCs w:val="28"/>
        </w:rPr>
        <w:t>，</w:t>
      </w:r>
      <w:r>
        <w:rPr>
          <w:rFonts w:hint="eastAsia" w:ascii="仿宋_GB2312" w:hAnsi="仿宋_GB2312" w:eastAsia="仿宋_GB2312" w:cs="仿宋_GB2312"/>
          <w:snapToGrid w:val="0"/>
          <w:color w:val="000000"/>
          <w:kern w:val="0"/>
          <w:sz w:val="28"/>
          <w:szCs w:val="28"/>
          <w:lang w:eastAsia="zh-CN"/>
        </w:rPr>
        <w:t>同德</w:t>
      </w:r>
      <w:r>
        <w:rPr>
          <w:rFonts w:hint="eastAsia" w:ascii="仿宋_GB2312" w:hAnsi="仿宋_GB2312" w:eastAsia="仿宋_GB2312" w:cs="仿宋_GB2312"/>
          <w:snapToGrid w:val="0"/>
          <w:color w:val="000000"/>
          <w:kern w:val="0"/>
          <w:sz w:val="28"/>
          <w:szCs w:val="28"/>
        </w:rPr>
        <w:t>县生态环境局，</w:t>
      </w:r>
      <w:r>
        <w:rPr>
          <w:rFonts w:hint="eastAsia" w:ascii="仿宋_GB2312" w:hAnsi="仿宋_GB2312" w:eastAsia="仿宋_GB2312" w:cs="仿宋_GB2312"/>
          <w:snapToGrid w:val="0"/>
          <w:color w:val="000000"/>
          <w:kern w:val="0"/>
          <w:sz w:val="28"/>
          <w:szCs w:val="28"/>
          <w:lang w:eastAsia="zh-CN"/>
        </w:rPr>
        <w:t>海南州领环环境科技有限公司</w:t>
      </w:r>
      <w:r>
        <w:rPr>
          <w:rFonts w:hint="eastAsia" w:ascii="仿宋_GB2312" w:hAnsi="仿宋_GB2312" w:eastAsia="仿宋_GB2312" w:cs="仿宋_GB2312"/>
          <w:snapToGrid w:val="0"/>
          <w:color w:val="000000"/>
          <w:kern w:val="0"/>
          <w:sz w:val="28"/>
          <w:szCs w:val="28"/>
        </w:rPr>
        <w:t>，档。</w:t>
      </w:r>
    </w:p>
    <w:p>
      <w:pPr>
        <w:adjustRightInd w:val="0"/>
        <w:snapToGrid w:val="0"/>
        <w:spacing w:line="500" w:lineRule="exact"/>
        <w:ind w:firstLine="280" w:firstLineChars="100"/>
        <w:jc w:val="both"/>
        <w:outlineLvl w:val="0"/>
      </w:pPr>
      <w:r>
        <w:rPr>
          <w:sz w:val="28"/>
          <w:szCs w:val="28"/>
        </w:rPr>
        <w:pict>
          <v:line id="直接连接符 3" o:spid="_x0000_s1031" o:spt="20" style="position:absolute;left:0pt;margin-left:2.2pt;margin-top:27.2pt;height:0.05pt;width:434.4pt;z-index:251661312;mso-width-relative:page;mso-height-relative:page;" filled="f" stroked="t" coordsize="21600,21600" o:gfxdata="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88lqM1QAAAAcBAAAPAAAA&#10;AAAAAAEAIAAAACIAAABkcnMvZG93bnJldi54bWxQSwECFAAUAAAACACHTuJAHEfELN8BAACmAwAA&#10;DgAAAAAAAAABACAAAAAkAQAAZHJzL2Uyb0RvYy54bWxQSwUGAAAAAAYABgBZAQAAdQUAAAAA&#10;">
            <v:path arrowok="t"/>
            <v:fill on="f" focussize="0,0"/>
            <v:stroke/>
            <v:imagedata o:title=""/>
            <o:lock v:ext="edit" aspectratio="f"/>
          </v:line>
        </w:pict>
      </w:r>
      <w:r>
        <w:rPr>
          <w:sz w:val="28"/>
          <w:szCs w:val="28"/>
        </w:rPr>
        <w:pict>
          <v:line id="直接连接符 2" o:spid="_x0000_s1032" o:spt="20" style="position:absolute;left:0pt;margin-left:2.7pt;margin-top:2pt;height:0.05pt;width:434.4pt;z-index:251660288;mso-width-relative:page;mso-height-relative:page;" filled="f" stroked="t" coordsize="21600,21600" o:gfxdata="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4Qm5zUAAAABQEAAA8AAAAA&#10;AAAAAQAgAAAAIgAAAGRycy9kb3ducmV2LnhtbFBLAQIUABQAAAAIAIdO4kAcse8k3wEAAKYDAAAO&#10;AAAAAAAAAAEAIAAAACMBAABkcnMvZTJvRG9jLnhtbFBLBQYAAAAABgAGAFkBAAB0BQAAAAA=&#10;">
            <v:path arrowok="t"/>
            <v:fill on="f" focussize="0,0"/>
            <v:stroke/>
            <v:imagedata o:title=""/>
            <o:lock v:ext="edit" aspectratio="f"/>
          </v:line>
        </w:pict>
      </w:r>
      <w:r>
        <w:rPr>
          <w:rFonts w:hint="eastAsia" w:ascii="仿宋_GB2312" w:hAnsi="仿宋_GB2312" w:eastAsia="仿宋_GB2312" w:cs="仿宋_GB2312"/>
          <w:snapToGrid w:val="0"/>
          <w:color w:val="000000"/>
          <w:kern w:val="0"/>
          <w:sz w:val="28"/>
          <w:szCs w:val="28"/>
        </w:rPr>
        <w:t xml:space="preserve">海南州生态环境局                    </w:t>
      </w:r>
      <w:r>
        <w:rPr>
          <w:rFonts w:ascii="仿宋_GB2312" w:hAnsi="仿宋_GB2312" w:eastAsia="仿宋_GB2312" w:cs="仿宋_GB2312"/>
          <w:snapToGrid w:val="0"/>
          <w:color w:val="000000"/>
          <w:kern w:val="0"/>
          <w:sz w:val="28"/>
          <w:szCs w:val="28"/>
        </w:rPr>
        <w:t xml:space="preserve">  </w:t>
      </w:r>
      <w:r>
        <w:rPr>
          <w:rFonts w:hint="eastAsia" w:ascii="仿宋_GB2312" w:hAnsi="仿宋_GB2312" w:eastAsia="仿宋_GB2312" w:cs="仿宋_GB2312"/>
          <w:snapToGrid w:val="0"/>
          <w:color w:val="000000"/>
          <w:kern w:val="0"/>
          <w:sz w:val="28"/>
          <w:szCs w:val="28"/>
          <w:lang w:val="en-US" w:eastAsia="zh-CN"/>
        </w:rPr>
        <w:t xml:space="preserve"> </w:t>
      </w:r>
      <w:r>
        <w:rPr>
          <w:rFonts w:ascii="仿宋_GB2312" w:hAnsi="仿宋_GB2312" w:eastAsia="仿宋_GB2312" w:cs="仿宋_GB2312"/>
          <w:snapToGrid w:val="0"/>
          <w:color w:val="000000"/>
          <w:kern w:val="0"/>
          <w:sz w:val="28"/>
          <w:szCs w:val="28"/>
        </w:rPr>
        <w:t xml:space="preserve"> </w:t>
      </w:r>
      <w:r>
        <w:rPr>
          <w:rFonts w:hint="eastAsia" w:ascii="仿宋_GB2312" w:hAnsi="仿宋_GB2312" w:eastAsia="仿宋_GB2312" w:cs="仿宋_GB2312"/>
          <w:snapToGrid w:val="0"/>
          <w:color w:val="000000"/>
          <w:kern w:val="0"/>
          <w:sz w:val="28"/>
          <w:szCs w:val="28"/>
        </w:rPr>
        <w:t>202</w:t>
      </w:r>
      <w:r>
        <w:rPr>
          <w:rFonts w:hint="eastAsia" w:ascii="仿宋_GB2312" w:hAnsi="仿宋_GB2312" w:eastAsia="仿宋_GB2312" w:cs="仿宋_GB2312"/>
          <w:snapToGrid w:val="0"/>
          <w:color w:val="000000"/>
          <w:kern w:val="0"/>
          <w:sz w:val="28"/>
          <w:szCs w:val="28"/>
          <w:lang w:val="en-US" w:eastAsia="zh-CN"/>
        </w:rPr>
        <w:t>1</w:t>
      </w:r>
      <w:r>
        <w:rPr>
          <w:rFonts w:hint="eastAsia" w:ascii="仿宋_GB2312" w:hAnsi="仿宋_GB2312" w:eastAsia="仿宋_GB2312" w:cs="仿宋_GB2312"/>
          <w:snapToGrid w:val="0"/>
          <w:color w:val="000000"/>
          <w:kern w:val="0"/>
          <w:sz w:val="28"/>
          <w:szCs w:val="28"/>
        </w:rPr>
        <w:t>年</w:t>
      </w:r>
      <w:r>
        <w:rPr>
          <w:rFonts w:hint="eastAsia" w:ascii="仿宋_GB2312" w:hAnsi="仿宋_GB2312" w:eastAsia="仿宋_GB2312" w:cs="仿宋_GB2312"/>
          <w:snapToGrid w:val="0"/>
          <w:color w:val="000000"/>
          <w:kern w:val="0"/>
          <w:sz w:val="28"/>
          <w:szCs w:val="28"/>
          <w:lang w:val="en-US" w:eastAsia="zh-CN"/>
        </w:rPr>
        <w:t>1</w:t>
      </w:r>
      <w:r>
        <w:rPr>
          <w:rFonts w:hint="eastAsia" w:ascii="仿宋_GB2312" w:hAnsi="仿宋_GB2312" w:eastAsia="仿宋_GB2312" w:cs="仿宋_GB2312"/>
          <w:snapToGrid w:val="0"/>
          <w:color w:val="000000"/>
          <w:kern w:val="0"/>
          <w:sz w:val="28"/>
          <w:szCs w:val="28"/>
        </w:rPr>
        <w:t>月</w:t>
      </w:r>
      <w:r>
        <w:rPr>
          <w:rFonts w:hint="eastAsia" w:ascii="仿宋_GB2312" w:hAnsi="仿宋_GB2312" w:eastAsia="仿宋_GB2312" w:cs="仿宋_GB2312"/>
          <w:snapToGrid w:val="0"/>
          <w:color w:val="000000"/>
          <w:kern w:val="0"/>
          <w:sz w:val="28"/>
          <w:szCs w:val="28"/>
          <w:lang w:val="en-US" w:eastAsia="zh-CN"/>
        </w:rPr>
        <w:t>14</w:t>
      </w:r>
      <w:r>
        <w:rPr>
          <w:rFonts w:hint="eastAsia" w:ascii="仿宋_GB2312" w:hAnsi="仿宋_GB2312" w:eastAsia="仿宋_GB2312" w:cs="仿宋_GB2312"/>
          <w:snapToGrid w:val="0"/>
          <w:color w:val="000000"/>
          <w:kern w:val="0"/>
          <w:sz w:val="28"/>
          <w:szCs w:val="28"/>
        </w:rPr>
        <w:t>日印发</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092C"/>
    <w:rsid w:val="0000391D"/>
    <w:rsid w:val="0002484E"/>
    <w:rsid w:val="00041CB5"/>
    <w:rsid w:val="00042F40"/>
    <w:rsid w:val="0004562D"/>
    <w:rsid w:val="00052376"/>
    <w:rsid w:val="000704B1"/>
    <w:rsid w:val="000B1DFB"/>
    <w:rsid w:val="000C2162"/>
    <w:rsid w:val="000D3435"/>
    <w:rsid w:val="000D60CD"/>
    <w:rsid w:val="000E031D"/>
    <w:rsid w:val="000E3B31"/>
    <w:rsid w:val="000F342D"/>
    <w:rsid w:val="000F52E7"/>
    <w:rsid w:val="00113571"/>
    <w:rsid w:val="00115F58"/>
    <w:rsid w:val="001369ED"/>
    <w:rsid w:val="001440AE"/>
    <w:rsid w:val="00147504"/>
    <w:rsid w:val="0015631C"/>
    <w:rsid w:val="00157B11"/>
    <w:rsid w:val="00166F02"/>
    <w:rsid w:val="0017246C"/>
    <w:rsid w:val="00180B67"/>
    <w:rsid w:val="00194536"/>
    <w:rsid w:val="001B2CEB"/>
    <w:rsid w:val="001B4BCE"/>
    <w:rsid w:val="001D1B2A"/>
    <w:rsid w:val="001D3088"/>
    <w:rsid w:val="001D3742"/>
    <w:rsid w:val="001F3BEF"/>
    <w:rsid w:val="002332DD"/>
    <w:rsid w:val="00250073"/>
    <w:rsid w:val="00255E9D"/>
    <w:rsid w:val="00282EC5"/>
    <w:rsid w:val="00285629"/>
    <w:rsid w:val="002875C0"/>
    <w:rsid w:val="002B1945"/>
    <w:rsid w:val="002B1D82"/>
    <w:rsid w:val="002B32F4"/>
    <w:rsid w:val="002D62ED"/>
    <w:rsid w:val="002F50FD"/>
    <w:rsid w:val="00317CA0"/>
    <w:rsid w:val="0033000D"/>
    <w:rsid w:val="00341A44"/>
    <w:rsid w:val="00344788"/>
    <w:rsid w:val="00355342"/>
    <w:rsid w:val="00374375"/>
    <w:rsid w:val="0037499E"/>
    <w:rsid w:val="00382AA6"/>
    <w:rsid w:val="003B283A"/>
    <w:rsid w:val="003B2B0E"/>
    <w:rsid w:val="003C0985"/>
    <w:rsid w:val="003C6218"/>
    <w:rsid w:val="003C6243"/>
    <w:rsid w:val="003E7A0D"/>
    <w:rsid w:val="003F5971"/>
    <w:rsid w:val="00417780"/>
    <w:rsid w:val="0042258F"/>
    <w:rsid w:val="0043369B"/>
    <w:rsid w:val="004365C6"/>
    <w:rsid w:val="00476ABC"/>
    <w:rsid w:val="004C23CE"/>
    <w:rsid w:val="004C3682"/>
    <w:rsid w:val="004C7D66"/>
    <w:rsid w:val="005003C4"/>
    <w:rsid w:val="005161D2"/>
    <w:rsid w:val="00530944"/>
    <w:rsid w:val="005650DC"/>
    <w:rsid w:val="00574CFD"/>
    <w:rsid w:val="005C1695"/>
    <w:rsid w:val="005E1D93"/>
    <w:rsid w:val="005E40FC"/>
    <w:rsid w:val="005E4951"/>
    <w:rsid w:val="005F1E00"/>
    <w:rsid w:val="005F3AFF"/>
    <w:rsid w:val="0063166C"/>
    <w:rsid w:val="00636800"/>
    <w:rsid w:val="00662C1A"/>
    <w:rsid w:val="006721E7"/>
    <w:rsid w:val="006A08B8"/>
    <w:rsid w:val="006A4ABF"/>
    <w:rsid w:val="006B3438"/>
    <w:rsid w:val="006C38DE"/>
    <w:rsid w:val="006E6027"/>
    <w:rsid w:val="006F2E02"/>
    <w:rsid w:val="0071680F"/>
    <w:rsid w:val="00716897"/>
    <w:rsid w:val="00737D59"/>
    <w:rsid w:val="00754AA5"/>
    <w:rsid w:val="0077667A"/>
    <w:rsid w:val="00787BCF"/>
    <w:rsid w:val="007929FB"/>
    <w:rsid w:val="007B4B2D"/>
    <w:rsid w:val="007E1D5A"/>
    <w:rsid w:val="007F16A7"/>
    <w:rsid w:val="0082393C"/>
    <w:rsid w:val="0085092C"/>
    <w:rsid w:val="00890AE9"/>
    <w:rsid w:val="00896943"/>
    <w:rsid w:val="008B3F03"/>
    <w:rsid w:val="008E22FF"/>
    <w:rsid w:val="008E48B2"/>
    <w:rsid w:val="008F7A4F"/>
    <w:rsid w:val="00911213"/>
    <w:rsid w:val="00912D6A"/>
    <w:rsid w:val="00916B3E"/>
    <w:rsid w:val="009201B1"/>
    <w:rsid w:val="00933712"/>
    <w:rsid w:val="00945FF3"/>
    <w:rsid w:val="00946B36"/>
    <w:rsid w:val="00975F81"/>
    <w:rsid w:val="00987F4C"/>
    <w:rsid w:val="00996655"/>
    <w:rsid w:val="009968DC"/>
    <w:rsid w:val="009B20AE"/>
    <w:rsid w:val="009C1B3A"/>
    <w:rsid w:val="009D1717"/>
    <w:rsid w:val="009E3064"/>
    <w:rsid w:val="00A5370B"/>
    <w:rsid w:val="00A71315"/>
    <w:rsid w:val="00A71BC0"/>
    <w:rsid w:val="00AA268F"/>
    <w:rsid w:val="00AA3081"/>
    <w:rsid w:val="00AB4D8B"/>
    <w:rsid w:val="00AB4E91"/>
    <w:rsid w:val="00AC394C"/>
    <w:rsid w:val="00AD3DC6"/>
    <w:rsid w:val="00AE26AF"/>
    <w:rsid w:val="00B03FFE"/>
    <w:rsid w:val="00B23145"/>
    <w:rsid w:val="00B31F65"/>
    <w:rsid w:val="00B66CFA"/>
    <w:rsid w:val="00B670DC"/>
    <w:rsid w:val="00B737FF"/>
    <w:rsid w:val="00B77900"/>
    <w:rsid w:val="00B81946"/>
    <w:rsid w:val="00BA0C17"/>
    <w:rsid w:val="00BA5749"/>
    <w:rsid w:val="00BA7209"/>
    <w:rsid w:val="00BB43F4"/>
    <w:rsid w:val="00BC50D9"/>
    <w:rsid w:val="00BD08B0"/>
    <w:rsid w:val="00BD7947"/>
    <w:rsid w:val="00BE5AF7"/>
    <w:rsid w:val="00BF0532"/>
    <w:rsid w:val="00C12720"/>
    <w:rsid w:val="00C26101"/>
    <w:rsid w:val="00C34AE1"/>
    <w:rsid w:val="00C45AEF"/>
    <w:rsid w:val="00C81A90"/>
    <w:rsid w:val="00C8491D"/>
    <w:rsid w:val="00C87369"/>
    <w:rsid w:val="00CC1036"/>
    <w:rsid w:val="00CD408F"/>
    <w:rsid w:val="00CF1943"/>
    <w:rsid w:val="00D009AC"/>
    <w:rsid w:val="00D5123F"/>
    <w:rsid w:val="00D57CB7"/>
    <w:rsid w:val="00D60562"/>
    <w:rsid w:val="00D62074"/>
    <w:rsid w:val="00DA67C2"/>
    <w:rsid w:val="00DB213D"/>
    <w:rsid w:val="00DB5897"/>
    <w:rsid w:val="00DB7864"/>
    <w:rsid w:val="00DD1ADF"/>
    <w:rsid w:val="00DE007A"/>
    <w:rsid w:val="00DE4378"/>
    <w:rsid w:val="00DF3630"/>
    <w:rsid w:val="00E02644"/>
    <w:rsid w:val="00E31004"/>
    <w:rsid w:val="00E33CBC"/>
    <w:rsid w:val="00E513FC"/>
    <w:rsid w:val="00E52849"/>
    <w:rsid w:val="00E75349"/>
    <w:rsid w:val="00E9062B"/>
    <w:rsid w:val="00EC7646"/>
    <w:rsid w:val="00ED1E61"/>
    <w:rsid w:val="00EE4490"/>
    <w:rsid w:val="00F23C3F"/>
    <w:rsid w:val="00F324CF"/>
    <w:rsid w:val="00F356D9"/>
    <w:rsid w:val="00F51224"/>
    <w:rsid w:val="00F84021"/>
    <w:rsid w:val="00F90B87"/>
    <w:rsid w:val="00F92A9B"/>
    <w:rsid w:val="00F9546E"/>
    <w:rsid w:val="00FA14BB"/>
    <w:rsid w:val="00FB4A94"/>
    <w:rsid w:val="00FE71EA"/>
    <w:rsid w:val="04915DA6"/>
    <w:rsid w:val="055920D1"/>
    <w:rsid w:val="05C15F3B"/>
    <w:rsid w:val="09C47493"/>
    <w:rsid w:val="0A4147F8"/>
    <w:rsid w:val="0B5D6189"/>
    <w:rsid w:val="0BD20865"/>
    <w:rsid w:val="0E8C26D4"/>
    <w:rsid w:val="0F132143"/>
    <w:rsid w:val="10410550"/>
    <w:rsid w:val="12CF217F"/>
    <w:rsid w:val="13AA0D21"/>
    <w:rsid w:val="1597633B"/>
    <w:rsid w:val="163E087B"/>
    <w:rsid w:val="17A858C8"/>
    <w:rsid w:val="19F449C7"/>
    <w:rsid w:val="1B28047B"/>
    <w:rsid w:val="1C415DBB"/>
    <w:rsid w:val="1CC65889"/>
    <w:rsid w:val="1DE531BE"/>
    <w:rsid w:val="22E5162F"/>
    <w:rsid w:val="23EC104E"/>
    <w:rsid w:val="24471315"/>
    <w:rsid w:val="25415CAB"/>
    <w:rsid w:val="254312C5"/>
    <w:rsid w:val="27BD1B19"/>
    <w:rsid w:val="29A5569A"/>
    <w:rsid w:val="2CE37CD0"/>
    <w:rsid w:val="301576CA"/>
    <w:rsid w:val="30BD56AB"/>
    <w:rsid w:val="31E018D0"/>
    <w:rsid w:val="34DA5A87"/>
    <w:rsid w:val="36B05B33"/>
    <w:rsid w:val="36C21970"/>
    <w:rsid w:val="39C93F7C"/>
    <w:rsid w:val="3A826151"/>
    <w:rsid w:val="3D8B0ADE"/>
    <w:rsid w:val="3DAA4BD2"/>
    <w:rsid w:val="3EF34C3D"/>
    <w:rsid w:val="47F02B49"/>
    <w:rsid w:val="489119C2"/>
    <w:rsid w:val="4D1B59A6"/>
    <w:rsid w:val="51742B83"/>
    <w:rsid w:val="51BD7070"/>
    <w:rsid w:val="579620AE"/>
    <w:rsid w:val="57A31419"/>
    <w:rsid w:val="5A4A241D"/>
    <w:rsid w:val="5B547F37"/>
    <w:rsid w:val="5C3A67C5"/>
    <w:rsid w:val="5F323E0F"/>
    <w:rsid w:val="5FA8481A"/>
    <w:rsid w:val="5FCF590F"/>
    <w:rsid w:val="5FEA06B9"/>
    <w:rsid w:val="65C52AE1"/>
    <w:rsid w:val="66ED1A56"/>
    <w:rsid w:val="672B6606"/>
    <w:rsid w:val="6D522222"/>
    <w:rsid w:val="6DA112E8"/>
    <w:rsid w:val="73580E16"/>
    <w:rsid w:val="77097506"/>
    <w:rsid w:val="7BA94A1E"/>
    <w:rsid w:val="7C5263BA"/>
    <w:rsid w:val="7DC94E86"/>
    <w:rsid w:val="7E4274B4"/>
    <w:rsid w:val="7F517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1"/>
    </w:rPr>
  </w:style>
  <w:style w:type="paragraph" w:styleId="3">
    <w:name w:val="Date"/>
    <w:basedOn w:val="1"/>
    <w:next w:val="1"/>
    <w:link w:val="18"/>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Body Text Indent"/>
    <w:basedOn w:val="1"/>
    <w:qFormat/>
    <w:uiPriority w:val="0"/>
    <w:pPr>
      <w:spacing w:after="120" w:afterLines="0"/>
      <w:ind w:left="420" w:leftChars="200"/>
    </w:pPr>
  </w:style>
  <w:style w:type="paragraph" w:customStyle="1" w:styleId="11">
    <w:name w:val="p0"/>
    <w:basedOn w:val="1"/>
    <w:qFormat/>
    <w:uiPriority w:val="0"/>
    <w:pPr>
      <w:widowControl/>
    </w:pPr>
    <w:rPr>
      <w:rFonts w:ascii="Times New Roman" w:hAnsi="Times New Roman" w:eastAsia="宋体" w:cs="Times New Roman"/>
      <w:kern w:val="0"/>
      <w:szCs w:val="21"/>
    </w:rPr>
  </w:style>
  <w:style w:type="paragraph" w:customStyle="1" w:styleId="12">
    <w:name w:val="p15"/>
    <w:basedOn w:val="1"/>
    <w:qFormat/>
    <w:uiPriority w:val="0"/>
    <w:pPr>
      <w:widowControl/>
    </w:pPr>
    <w:rPr>
      <w:rFonts w:ascii="Times New Roman" w:hAnsi="Times New Roman" w:eastAsia="宋体" w:cs="Times New Roman"/>
      <w:kern w:val="0"/>
      <w:szCs w:val="21"/>
    </w:rPr>
  </w:style>
  <w:style w:type="paragraph" w:customStyle="1" w:styleId="13">
    <w:name w:val="p16"/>
    <w:basedOn w:val="1"/>
    <w:qFormat/>
    <w:uiPriority w:val="0"/>
    <w:pPr>
      <w:widowControl/>
    </w:pPr>
    <w:rPr>
      <w:rFonts w:ascii="Times New Roman" w:hAnsi="Times New Roman" w:eastAsia="宋体" w:cs="Times New Roman"/>
      <w:kern w:val="0"/>
      <w:szCs w:val="21"/>
    </w:rPr>
  </w:style>
  <w:style w:type="character" w:customStyle="1" w:styleId="14">
    <w:name w:val="页眉 Char"/>
    <w:basedOn w:val="8"/>
    <w:link w:val="6"/>
    <w:qFormat/>
    <w:uiPriority w:val="99"/>
    <w:rPr>
      <w:sz w:val="18"/>
      <w:szCs w:val="18"/>
    </w:rPr>
  </w:style>
  <w:style w:type="character" w:customStyle="1" w:styleId="15">
    <w:name w:val="页脚 Char"/>
    <w:basedOn w:val="8"/>
    <w:link w:val="5"/>
    <w:qFormat/>
    <w:uiPriority w:val="99"/>
    <w:rPr>
      <w:sz w:val="18"/>
      <w:szCs w:val="18"/>
    </w:rPr>
  </w:style>
  <w:style w:type="character" w:customStyle="1" w:styleId="16">
    <w:name w:val="批注框文本 Char"/>
    <w:basedOn w:val="8"/>
    <w:link w:val="4"/>
    <w:semiHidden/>
    <w:qFormat/>
    <w:uiPriority w:val="99"/>
    <w:rPr>
      <w:sz w:val="18"/>
      <w:szCs w:val="18"/>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日期 Char"/>
    <w:basedOn w:val="8"/>
    <w:link w:val="3"/>
    <w:semiHidden/>
    <w:qFormat/>
    <w:uiPriority w:val="99"/>
  </w:style>
  <w:style w:type="paragraph" w:customStyle="1" w:styleId="19">
    <w:name w:val="正文1"/>
    <w:basedOn w:val="1"/>
    <w:qFormat/>
    <w:uiPriority w:val="0"/>
    <w:pPr>
      <w:spacing w:line="440" w:lineRule="exact"/>
      <w:ind w:firstLine="431" w:firstLineChars="200"/>
    </w:pPr>
    <w:rPr>
      <w:rFonts w:ascii="Times New Roman" w:hAnsi="Times New Roman" w:eastAsia="楷体" w:cs="Times New Roman"/>
      <w:w w:val="90"/>
    </w:rPr>
  </w:style>
  <w:style w:type="paragraph" w:customStyle="1" w:styleId="20">
    <w:name w:val="p18"/>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1231</Characters>
  <Lines>10</Lines>
  <Paragraphs>2</Paragraphs>
  <TotalTime>95</TotalTime>
  <ScaleCrop>false</ScaleCrop>
  <LinksUpToDate>false</LinksUpToDate>
  <CharactersWithSpaces>1444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2020-05-22T00:47:00Z</dcterms:created>
  <dc:creator>lenovo</dc:creator>
  <cp:lastModifiedBy>王</cp:lastModifiedBy>
  <cp:lastPrinted>2021-01-15T08:17:09Z</cp:lastPrinted>
  <dcterms:modified xsi:type="dcterms:W3CDTF">2021-01-15T09:35:29Z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